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9D6" w:rsidRDefault="00F531C3" w:rsidP="00B539D6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13970</wp:posOffset>
                </wp:positionV>
                <wp:extent cx="4482465" cy="80581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2465" cy="805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B539D6" w:rsidRPr="009F0040" w:rsidRDefault="00B539D6" w:rsidP="00B539D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bookmarkStart w:id="0" w:name="_Hlk14860486"/>
                            <w:bookmarkStart w:id="1" w:name="_Hlk14860310"/>
                            <w:bookmarkStart w:id="2" w:name="_Hlk14860311"/>
                            <w:bookmarkStart w:id="3" w:name="_GoBack"/>
                            <w:r w:rsidRPr="009F0040">
                              <w:rPr>
                                <w:rFonts w:ascii="Cambria" w:hAnsi="Cambria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L’écume des jours,</w:t>
                            </w:r>
                            <w:r w:rsidRPr="009F0040">
                              <w:rPr>
                                <w:rFonts w:ascii="Cambria" w:hAnsi="Cambria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du roman au film</w:t>
                            </w:r>
                          </w:p>
                          <w:bookmarkEnd w:id="0"/>
                          <w:p w:rsidR="00B539D6" w:rsidRPr="009F0040" w:rsidRDefault="00E7160F" w:rsidP="00B539D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9F0040"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  <w:t>Entre fidélité et singularité</w:t>
                            </w:r>
                            <w:bookmarkEnd w:id="1"/>
                            <w:bookmarkEnd w:id="2"/>
                            <w:r w:rsidR="001070B2"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  <w:t> : exposés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8.15pt;margin-top:1.1pt;width:352.95pt;height:6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" fillcolor="silver" stroked="f">
                <v:textbox>
                  <w:txbxContent>
                    <w:p w:rsidR="00B539D6" w:rsidRPr="009F0040" w:rsidRDefault="00B539D6" w:rsidP="00B539D6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bookmarkStart w:id="4" w:name="_Hlk14860486"/>
                      <w:bookmarkStart w:id="5" w:name="_Hlk14860310"/>
                      <w:bookmarkStart w:id="6" w:name="_Hlk14860311"/>
                      <w:bookmarkStart w:id="7" w:name="_GoBack"/>
                      <w:r w:rsidRPr="009F0040">
                        <w:rPr>
                          <w:rFonts w:ascii="Cambria" w:hAnsi="Cambria"/>
                          <w:b/>
                          <w:bCs/>
                          <w:i/>
                          <w:sz w:val="32"/>
                          <w:szCs w:val="32"/>
                        </w:rPr>
                        <w:t>L’écume des jours,</w:t>
                      </w:r>
                      <w:r w:rsidRPr="009F0040">
                        <w:rPr>
                          <w:rFonts w:ascii="Cambria" w:hAnsi="Cambria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du roman au film</w:t>
                      </w:r>
                    </w:p>
                    <w:bookmarkEnd w:id="4"/>
                    <w:p w:rsidR="00B539D6" w:rsidRPr="009F0040" w:rsidRDefault="00E7160F" w:rsidP="00B539D6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9F0040"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  <w:t>Entre fidélité et singularité</w:t>
                      </w:r>
                      <w:bookmarkEnd w:id="5"/>
                      <w:bookmarkEnd w:id="6"/>
                      <w:r w:rsidR="001070B2"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  <w:t> : exposés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19050</wp:posOffset>
                </wp:positionV>
                <wp:extent cx="1300480" cy="78676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786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9D6" w:rsidRPr="009F0040" w:rsidRDefault="00B539D6" w:rsidP="00B539D6">
                            <w:pPr>
                              <w:shd w:val="clear" w:color="auto" w:fill="000000"/>
                              <w:jc w:val="center"/>
                              <w:rPr>
                                <w:rFonts w:ascii="Cambria" w:hAnsi="Cambria"/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</w:pPr>
                            <w:r w:rsidRPr="009F0040">
                              <w:rPr>
                                <w:rFonts w:ascii="Cambria" w:hAnsi="Cambria"/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Fiche 19</w:t>
                            </w:r>
                          </w:p>
                          <w:p w:rsidR="00B539D6" w:rsidRPr="009F0040" w:rsidRDefault="00B539D6" w:rsidP="00B539D6">
                            <w:pPr>
                              <w:shd w:val="clear" w:color="auto" w:fill="00000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F0040">
                              <w:rPr>
                                <w:rFonts w:ascii="Cambria" w:hAnsi="Cambria"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Fiche 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5.85pt;margin-top:1.5pt;width:102.4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" fillcolor="black" strokeweight=".25pt">
                <v:textbox>
                  <w:txbxContent>
                    <w:p w:rsidR="00B539D6" w:rsidRPr="009F0040" w:rsidRDefault="00B539D6" w:rsidP="00B539D6">
                      <w:pPr>
                        <w:shd w:val="clear" w:color="auto" w:fill="000000"/>
                        <w:jc w:val="center"/>
                        <w:rPr>
                          <w:rFonts w:ascii="Cambria" w:hAnsi="Cambria"/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</w:pPr>
                      <w:r w:rsidRPr="009F0040">
                        <w:rPr>
                          <w:rFonts w:ascii="Cambria" w:hAnsi="Cambria"/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Fiche 19</w:t>
                      </w:r>
                    </w:p>
                    <w:p w:rsidR="00B539D6" w:rsidRPr="009F0040" w:rsidRDefault="00B539D6" w:rsidP="00B539D6">
                      <w:pPr>
                        <w:shd w:val="clear" w:color="auto" w:fill="000000"/>
                        <w:jc w:val="center"/>
                        <w:rPr>
                          <w:rFonts w:ascii="Cambria" w:hAnsi="Cambria"/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 w:rsidRPr="009F0040">
                        <w:rPr>
                          <w:rFonts w:ascii="Cambria" w:hAnsi="Cambria"/>
                          <w:i/>
                          <w:iCs/>
                          <w:color w:val="FFFFFF"/>
                          <w:sz w:val="32"/>
                          <w:szCs w:val="32"/>
                        </w:rPr>
                        <w:t>Fiche élève</w:t>
                      </w:r>
                    </w:p>
                  </w:txbxContent>
                </v:textbox>
              </v:shape>
            </w:pict>
          </mc:Fallback>
        </mc:AlternateContent>
      </w:r>
    </w:p>
    <w:p w:rsidR="00B539D6" w:rsidRDefault="00B539D6" w:rsidP="00B539D6">
      <w:pPr>
        <w:rPr>
          <w:b/>
          <w:bCs/>
          <w:sz w:val="28"/>
          <w:szCs w:val="28"/>
        </w:rPr>
      </w:pPr>
    </w:p>
    <w:p w:rsidR="00B539D6" w:rsidRDefault="00B539D6" w:rsidP="00B539D6">
      <w:pPr>
        <w:widowControl w:val="0"/>
        <w:autoSpaceDE w:val="0"/>
        <w:autoSpaceDN w:val="0"/>
        <w:adjustRightInd w:val="0"/>
        <w:ind w:left="2520" w:right="-432"/>
        <w:jc w:val="both"/>
        <w:rPr>
          <w:b/>
          <w:bCs/>
        </w:rPr>
      </w:pPr>
    </w:p>
    <w:p w:rsidR="00B539D6" w:rsidRDefault="00B539D6" w:rsidP="00B539D6">
      <w:pPr>
        <w:widowControl w:val="0"/>
        <w:autoSpaceDE w:val="0"/>
        <w:autoSpaceDN w:val="0"/>
        <w:adjustRightInd w:val="0"/>
        <w:ind w:right="-432"/>
        <w:jc w:val="both"/>
        <w:rPr>
          <w:b/>
          <w:bCs/>
        </w:rPr>
      </w:pPr>
    </w:p>
    <w:p w:rsidR="00B539D6" w:rsidRDefault="00B539D6" w:rsidP="00B539D6">
      <w:pPr>
        <w:widowControl w:val="0"/>
        <w:autoSpaceDE w:val="0"/>
        <w:autoSpaceDN w:val="0"/>
        <w:adjustRightInd w:val="0"/>
        <w:ind w:left="2124" w:right="-432"/>
        <w:jc w:val="both"/>
        <w:rPr>
          <w:b/>
          <w:bCs/>
        </w:rPr>
      </w:pPr>
    </w:p>
    <w:p w:rsidR="00B539D6" w:rsidRDefault="00E7160F" w:rsidP="00E7160F">
      <w:pPr>
        <w:ind w:left="2268"/>
        <w:jc w:val="both"/>
        <w:rPr>
          <w:b/>
          <w:sz w:val="28"/>
          <w:szCs w:val="32"/>
        </w:rPr>
      </w:pPr>
      <w:r w:rsidRPr="00E7160F">
        <w:rPr>
          <w:i/>
          <w:iCs/>
          <w:sz w:val="28"/>
          <w:szCs w:val="28"/>
        </w:rPr>
        <w:t xml:space="preserve">Vous allez, par groupes, </w:t>
      </w:r>
      <w:r>
        <w:rPr>
          <w:i/>
          <w:iCs/>
          <w:sz w:val="28"/>
          <w:szCs w:val="28"/>
        </w:rPr>
        <w:t>entrer</w:t>
      </w:r>
      <w:r w:rsidRPr="00E7160F">
        <w:rPr>
          <w:i/>
          <w:iCs/>
          <w:sz w:val="28"/>
          <w:szCs w:val="28"/>
        </w:rPr>
        <w:t xml:space="preserve"> dans l’œuvre de Boris Vian et dans sa réécriture filmique réalisée en 2013 par Michel </w:t>
      </w:r>
      <w:proofErr w:type="spellStart"/>
      <w:r w:rsidRPr="00E7160F">
        <w:rPr>
          <w:i/>
          <w:iCs/>
          <w:sz w:val="28"/>
          <w:szCs w:val="28"/>
        </w:rPr>
        <w:t>Gondry</w:t>
      </w:r>
      <w:proofErr w:type="spellEnd"/>
      <w:r w:rsidRPr="00E7160F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E7160F">
        <w:rPr>
          <w:i/>
          <w:iCs/>
          <w:sz w:val="28"/>
          <w:szCs w:val="28"/>
        </w:rPr>
        <w:t xml:space="preserve">Un groupe d’élèves s’intéressera à l’affiche du film tandis que l’autre va comparer les </w:t>
      </w:r>
      <w:r w:rsidR="00F531C3">
        <w:rPr>
          <w:i/>
          <w:iCs/>
          <w:sz w:val="28"/>
          <w:szCs w:val="28"/>
        </w:rPr>
        <w:t>débuts</w:t>
      </w:r>
      <w:r w:rsidRPr="00E7160F">
        <w:rPr>
          <w:i/>
          <w:iCs/>
          <w:sz w:val="28"/>
          <w:szCs w:val="28"/>
        </w:rPr>
        <w:t xml:space="preserve"> : les deux premiers chapitres du roman et les dix premières minutes du film. </w:t>
      </w:r>
    </w:p>
    <w:p w:rsidR="00B539D6" w:rsidRDefault="00B539D6" w:rsidP="0072312C">
      <w:pPr>
        <w:jc w:val="both"/>
        <w:rPr>
          <w:b/>
          <w:sz w:val="28"/>
          <w:szCs w:val="32"/>
        </w:rPr>
      </w:pPr>
    </w:p>
    <w:p w:rsidR="00F531C3" w:rsidRPr="00F531C3" w:rsidRDefault="00F531C3" w:rsidP="00F531C3">
      <w:pPr>
        <w:rPr>
          <w:rFonts w:ascii="Cambria" w:hAnsi="Cambria"/>
          <w:b/>
        </w:rPr>
      </w:pPr>
      <w:bookmarkStart w:id="8" w:name="_Hlk14877210"/>
      <w:r w:rsidRPr="00F531C3">
        <w:rPr>
          <w:rFonts w:ascii="Cambria" w:hAnsi="Cambria"/>
          <w:b/>
          <w:color w:val="FFFFFF"/>
          <w:highlight w:val="black"/>
        </w:rPr>
        <w:t xml:space="preserve"> 1</w:t>
      </w:r>
      <w:r w:rsidRPr="00F531C3">
        <w:rPr>
          <w:rFonts w:ascii="Cambria" w:hAnsi="Cambria"/>
          <w:color w:val="FFFFFF"/>
          <w:highlight w:val="black"/>
        </w:rPr>
        <w:t xml:space="preserve"> </w:t>
      </w:r>
      <w:r w:rsidRPr="00F531C3">
        <w:rPr>
          <w:rFonts w:ascii="Cambria" w:hAnsi="Cambria"/>
          <w:b/>
          <w:highlight w:val="lightGray"/>
        </w:rPr>
        <w:t xml:space="preserve"> Groupe n° 1 : </w:t>
      </w:r>
      <w:r w:rsidR="00E628B2">
        <w:rPr>
          <w:rFonts w:ascii="Cambria" w:hAnsi="Cambria"/>
          <w:b/>
          <w:highlight w:val="lightGray"/>
        </w:rPr>
        <w:t>du texte à l’image</w:t>
      </w:r>
      <w:r w:rsidRPr="00F531C3">
        <w:rPr>
          <w:rFonts w:ascii="Cambria" w:hAnsi="Cambria"/>
          <w:b/>
          <w:highlight w:val="lightGray"/>
        </w:rPr>
        <w:t xml:space="preserve"> </w:t>
      </w:r>
    </w:p>
    <w:bookmarkEnd w:id="8"/>
    <w:p w:rsidR="00DD5292" w:rsidRPr="00641786" w:rsidRDefault="00DD5292" w:rsidP="0072312C">
      <w:pPr>
        <w:jc w:val="center"/>
      </w:pPr>
    </w:p>
    <w:p w:rsidR="00DA6DCA" w:rsidRPr="00E92BBC" w:rsidRDefault="000E5EC0" w:rsidP="00F531C3">
      <w:pPr>
        <w:spacing w:before="120" w:line="360" w:lineRule="auto"/>
        <w:jc w:val="both"/>
      </w:pPr>
      <w:r w:rsidRPr="0064424E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4380865</wp:posOffset>
            </wp:positionH>
            <wp:positionV relativeFrom="margin">
              <wp:posOffset>2584450</wp:posOffset>
            </wp:positionV>
            <wp:extent cx="1379855" cy="2070100"/>
            <wp:effectExtent l="0" t="0" r="0" b="635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ume.jpg_peti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BBC" w:rsidRPr="0064424E">
        <w:rPr>
          <w:b/>
          <w:bCs/>
          <w:i/>
          <w:iCs/>
        </w:rPr>
        <w:t>1.</w:t>
      </w:r>
      <w:r w:rsidR="00E92BBC" w:rsidRPr="00E92BBC">
        <w:t xml:space="preserve"> </w:t>
      </w:r>
      <w:r>
        <w:t>Observez</w:t>
      </w:r>
      <w:r w:rsidR="00400285" w:rsidRPr="00E92BBC">
        <w:t xml:space="preserve"> </w:t>
      </w:r>
      <w:r w:rsidR="00E92BBC" w:rsidRPr="00E92BBC">
        <w:t xml:space="preserve">l’affiche du film de </w:t>
      </w:r>
      <w:proofErr w:type="spellStart"/>
      <w:r w:rsidR="00E92BBC" w:rsidRPr="00E92BBC">
        <w:t>Gondry</w:t>
      </w:r>
      <w:proofErr w:type="spellEnd"/>
      <w:r w:rsidR="00E92BBC" w:rsidRPr="00E92BBC">
        <w:t xml:space="preserve"> </w:t>
      </w:r>
      <w:r w:rsidR="00400285" w:rsidRPr="00E92BBC">
        <w:t xml:space="preserve">et </w:t>
      </w:r>
      <w:r w:rsidR="00E92BBC" w:rsidRPr="00E92BBC">
        <w:t xml:space="preserve">recueillez les </w:t>
      </w:r>
      <w:r w:rsidR="00400285" w:rsidRPr="00E92BBC">
        <w:t>observation</w:t>
      </w:r>
      <w:r w:rsidR="00E92BBC" w:rsidRPr="00E92BBC">
        <w:t>s</w:t>
      </w:r>
      <w:r w:rsidR="00400285" w:rsidRPr="00E92BBC">
        <w:t xml:space="preserve"> </w:t>
      </w:r>
      <w:r w:rsidR="00E92BBC" w:rsidRPr="00E92BBC">
        <w:t xml:space="preserve">qu’elle </w:t>
      </w:r>
      <w:r>
        <w:t xml:space="preserve">vous </w:t>
      </w:r>
      <w:r w:rsidR="00E92BBC" w:rsidRPr="00E92BBC">
        <w:t>inspire.</w:t>
      </w:r>
      <w:r>
        <w:t xml:space="preserve"> Vous pouvez la projeter (on la trouve facilement sur Internet) ou la regarder sur votre écran.</w:t>
      </w:r>
    </w:p>
    <w:p w:rsidR="00400285" w:rsidRPr="00E92BBC" w:rsidRDefault="00E92BBC" w:rsidP="00F531C3">
      <w:pPr>
        <w:spacing w:before="120" w:line="360" w:lineRule="auto"/>
        <w:jc w:val="both"/>
      </w:pPr>
      <w:r w:rsidRPr="0064424E">
        <w:rPr>
          <w:b/>
          <w:bCs/>
          <w:i/>
          <w:iCs/>
        </w:rPr>
        <w:t>2.</w:t>
      </w:r>
      <w:r w:rsidRPr="00E92BBC">
        <w:t xml:space="preserve"> Vous mènerez</w:t>
      </w:r>
      <w:r w:rsidR="00400285" w:rsidRPr="00E92BBC">
        <w:t xml:space="preserve"> </w:t>
      </w:r>
      <w:r w:rsidRPr="00E92BBC">
        <w:t>u</w:t>
      </w:r>
      <w:r w:rsidR="00400285" w:rsidRPr="00E92BBC">
        <w:t>n débat p</w:t>
      </w:r>
      <w:r w:rsidRPr="00E92BBC">
        <w:t>o</w:t>
      </w:r>
      <w:r w:rsidR="00400285" w:rsidRPr="00E92BBC">
        <w:t xml:space="preserve">ur répondre </w:t>
      </w:r>
      <w:r w:rsidRPr="00E92BBC">
        <w:t>aux deux questions suivantes :</w:t>
      </w:r>
    </w:p>
    <w:p w:rsidR="00400285" w:rsidRPr="00E92BBC" w:rsidRDefault="000E5EC0" w:rsidP="000E5EC0">
      <w:pPr>
        <w:pStyle w:val="Paragraphedeliste"/>
        <w:numPr>
          <w:ilvl w:val="0"/>
          <w:numId w:val="6"/>
        </w:numPr>
        <w:spacing w:before="120" w:line="360" w:lineRule="auto"/>
        <w:jc w:val="both"/>
      </w:pPr>
      <w:r>
        <w:t>L</w:t>
      </w:r>
      <w:r w:rsidR="00400285" w:rsidRPr="00E92BBC">
        <w:t xml:space="preserve">’affiche suggère-t-elle une réécriture apéritive ou déceptive ? </w:t>
      </w:r>
    </w:p>
    <w:p w:rsidR="00400285" w:rsidRPr="00E92BBC" w:rsidRDefault="000E5EC0" w:rsidP="000E5EC0">
      <w:pPr>
        <w:pStyle w:val="Paragraphedeliste"/>
        <w:numPr>
          <w:ilvl w:val="0"/>
          <w:numId w:val="6"/>
        </w:numPr>
        <w:spacing w:before="120" w:line="360" w:lineRule="auto"/>
        <w:jc w:val="both"/>
      </w:pPr>
      <w:r>
        <w:t>L</w:t>
      </w:r>
      <w:r w:rsidR="00400285" w:rsidRPr="00E92BBC">
        <w:t>es acteurs choisis incarnent-ils de façon satisfaisante les personnages imaginés par l’auteur, et le lecteur ?</w:t>
      </w:r>
    </w:p>
    <w:p w:rsidR="0064424E" w:rsidRDefault="00E92BBC" w:rsidP="00F531C3">
      <w:pPr>
        <w:spacing w:before="120" w:line="360" w:lineRule="auto"/>
        <w:jc w:val="both"/>
      </w:pPr>
      <w:r w:rsidRPr="0064424E">
        <w:rPr>
          <w:b/>
          <w:bCs/>
          <w:i/>
          <w:iCs/>
        </w:rPr>
        <w:t>3.</w:t>
      </w:r>
      <w:r w:rsidRPr="00E92BBC">
        <w:t xml:space="preserve"> </w:t>
      </w:r>
      <w:r w:rsidR="0064424E">
        <w:t>Préparez un exposé pour la classe :</w:t>
      </w:r>
    </w:p>
    <w:p w:rsidR="00400285" w:rsidRPr="00E92BBC" w:rsidRDefault="0064424E" w:rsidP="0064424E">
      <w:pPr>
        <w:spacing w:before="120" w:line="360" w:lineRule="auto"/>
        <w:ind w:left="567"/>
        <w:jc w:val="both"/>
      </w:pPr>
      <w:r w:rsidRPr="0064424E">
        <w:rPr>
          <w:b/>
          <w:bCs/>
          <w:i/>
          <w:iCs/>
        </w:rPr>
        <w:t>a.</w:t>
      </w:r>
      <w:r>
        <w:t xml:space="preserve"> Rédigez</w:t>
      </w:r>
      <w:r w:rsidR="00E92BBC" w:rsidRPr="00E92BBC">
        <w:t xml:space="preserve"> une synthèse </w:t>
      </w:r>
      <w:r>
        <w:t xml:space="preserve">que vous présenterez dans un exposé </w:t>
      </w:r>
      <w:r w:rsidR="00E92BBC" w:rsidRPr="00E92BBC">
        <w:t>oral</w:t>
      </w:r>
      <w:r>
        <w:t xml:space="preserve"> à la classe,</w:t>
      </w:r>
      <w:r w:rsidR="00E92BBC" w:rsidRPr="00E92BBC">
        <w:t xml:space="preserve"> qui permettra </w:t>
      </w:r>
      <w:r>
        <w:t>à</w:t>
      </w:r>
      <w:r w:rsidR="00E92BBC" w:rsidRPr="00E92BBC">
        <w:t xml:space="preserve"> vos camarades d</w:t>
      </w:r>
      <w:r>
        <w:t xml:space="preserve">e rédiger </w:t>
      </w:r>
      <w:r w:rsidR="00E92BBC" w:rsidRPr="00E92BBC">
        <w:t>une réponse argumentée.</w:t>
      </w:r>
    </w:p>
    <w:p w:rsidR="00E92BBC" w:rsidRPr="00E92BBC" w:rsidRDefault="0064424E" w:rsidP="0064424E">
      <w:pPr>
        <w:pStyle w:val="NormalWeb"/>
        <w:spacing w:before="120" w:line="360" w:lineRule="auto"/>
        <w:ind w:left="567"/>
        <w:jc w:val="both"/>
        <w:rPr>
          <w:color w:val="000000"/>
        </w:rPr>
      </w:pPr>
      <w:r w:rsidRPr="0064424E">
        <w:rPr>
          <w:b/>
          <w:bCs/>
          <w:i/>
          <w:iCs/>
        </w:rPr>
        <w:t>b</w:t>
      </w:r>
      <w:r w:rsidR="00E92BBC" w:rsidRPr="0064424E">
        <w:rPr>
          <w:b/>
          <w:bCs/>
          <w:i/>
          <w:iCs/>
        </w:rPr>
        <w:t>.</w:t>
      </w:r>
      <w:r>
        <w:t xml:space="preserve"> Lisez</w:t>
      </w:r>
      <w:r w:rsidR="00E92BBC" w:rsidRPr="00E92BBC">
        <w:t xml:space="preserve"> l’article du site </w:t>
      </w:r>
      <w:proofErr w:type="spellStart"/>
      <w:r w:rsidR="00E92BBC" w:rsidRPr="00E92BBC">
        <w:t>Allociné</w:t>
      </w:r>
      <w:proofErr w:type="spellEnd"/>
      <w:r w:rsidR="00E92BBC" w:rsidRPr="00E92BBC">
        <w:t xml:space="preserve"> </w:t>
      </w:r>
      <w:r>
        <w:t>sur le film et mettez en évidence son caractère</w:t>
      </w:r>
      <w:r w:rsidR="00E92BBC" w:rsidRPr="00E92BBC">
        <w:t xml:space="preserve"> promotionnel : </w:t>
      </w:r>
      <w:hyperlink r:id="rId8" w:history="1">
        <w:r w:rsidRPr="00A964CF">
          <w:rPr>
            <w:rStyle w:val="Lienhypertexte"/>
          </w:rPr>
          <w:t>http://www.allocine.fr/article/fichearticle_gen_carticle=18620493.html</w:t>
        </w:r>
      </w:hyperlink>
      <w:r>
        <w:rPr>
          <w:color w:val="000000"/>
        </w:rPr>
        <w:t xml:space="preserve"> </w:t>
      </w:r>
    </w:p>
    <w:p w:rsidR="00E92BBC" w:rsidRPr="00E92BBC" w:rsidRDefault="0064424E" w:rsidP="0064424E">
      <w:pPr>
        <w:pStyle w:val="NormalWeb"/>
        <w:spacing w:before="120" w:line="360" w:lineRule="auto"/>
        <w:ind w:left="567"/>
        <w:jc w:val="both"/>
      </w:pPr>
      <w:r w:rsidRPr="0064424E">
        <w:rPr>
          <w:b/>
          <w:bCs/>
          <w:i/>
          <w:iCs/>
        </w:rPr>
        <w:t>c</w:t>
      </w:r>
      <w:r w:rsidR="00E92BBC" w:rsidRPr="0064424E">
        <w:rPr>
          <w:b/>
          <w:bCs/>
          <w:i/>
          <w:iCs/>
        </w:rPr>
        <w:t>.</w:t>
      </w:r>
      <w:r w:rsidR="00E92BBC" w:rsidRPr="00E92BBC">
        <w:t xml:space="preserve"> </w:t>
      </w:r>
      <w:r>
        <w:t>V</w:t>
      </w:r>
      <w:r w:rsidR="00E92BBC" w:rsidRPr="00E92BBC">
        <w:t>ous projetterez la bande-annonce du film :</w:t>
      </w:r>
    </w:p>
    <w:p w:rsidR="00E92BBC" w:rsidRPr="00E92BBC" w:rsidRDefault="00FF76F9" w:rsidP="0064424E">
      <w:pPr>
        <w:pStyle w:val="NormalWeb"/>
        <w:spacing w:line="360" w:lineRule="auto"/>
        <w:ind w:left="567"/>
        <w:jc w:val="both"/>
        <w:rPr>
          <w:color w:val="000000"/>
        </w:rPr>
      </w:pPr>
      <w:hyperlink r:id="rId9" w:history="1">
        <w:r w:rsidR="0064424E" w:rsidRPr="00A964CF">
          <w:rPr>
            <w:rStyle w:val="Lienhypertexte"/>
          </w:rPr>
          <w:t>http://www.allocine.fr/video/player_gen_cmedia=19487939&amp;cfilm=196832.html</w:t>
        </w:r>
      </w:hyperlink>
      <w:r w:rsidR="0064424E">
        <w:rPr>
          <w:color w:val="000000"/>
        </w:rPr>
        <w:t xml:space="preserve"> </w:t>
      </w:r>
    </w:p>
    <w:p w:rsidR="009F473C" w:rsidRDefault="009F473C" w:rsidP="009E5B8A">
      <w:pPr>
        <w:ind w:firstLine="708"/>
        <w:jc w:val="both"/>
      </w:pPr>
    </w:p>
    <w:p w:rsidR="0064424E" w:rsidRPr="00F531C3" w:rsidRDefault="0064424E" w:rsidP="0064424E">
      <w:pPr>
        <w:rPr>
          <w:rFonts w:ascii="Cambria" w:hAnsi="Cambria"/>
          <w:b/>
        </w:rPr>
      </w:pPr>
      <w:r>
        <w:rPr>
          <w:rFonts w:ascii="Cambria" w:hAnsi="Cambria"/>
          <w:b/>
          <w:color w:val="FFFFFF"/>
          <w:highlight w:val="black"/>
        </w:rPr>
        <w:t xml:space="preserve"> 2</w:t>
      </w:r>
      <w:r w:rsidRPr="00F531C3">
        <w:rPr>
          <w:rFonts w:ascii="Cambria" w:hAnsi="Cambria"/>
          <w:color w:val="FFFFFF"/>
          <w:highlight w:val="black"/>
        </w:rPr>
        <w:t xml:space="preserve"> </w:t>
      </w:r>
      <w:r w:rsidRPr="00F531C3">
        <w:rPr>
          <w:rFonts w:ascii="Cambria" w:hAnsi="Cambria"/>
          <w:b/>
          <w:highlight w:val="lightGray"/>
        </w:rPr>
        <w:t xml:space="preserve"> Groupe n° </w:t>
      </w:r>
      <w:r>
        <w:rPr>
          <w:rFonts w:ascii="Cambria" w:hAnsi="Cambria"/>
          <w:b/>
          <w:highlight w:val="lightGray"/>
        </w:rPr>
        <w:t>2</w:t>
      </w:r>
      <w:r w:rsidRPr="00F531C3">
        <w:rPr>
          <w:rFonts w:ascii="Cambria" w:hAnsi="Cambria"/>
          <w:b/>
          <w:highlight w:val="lightGray"/>
        </w:rPr>
        <w:t xml:space="preserve"> : </w:t>
      </w:r>
      <w:r>
        <w:rPr>
          <w:rFonts w:ascii="Cambria" w:hAnsi="Cambria"/>
          <w:b/>
          <w:highlight w:val="lightGray"/>
        </w:rPr>
        <w:t>le début du livre et du</w:t>
      </w:r>
      <w:r w:rsidRPr="00F531C3">
        <w:rPr>
          <w:rFonts w:ascii="Cambria" w:hAnsi="Cambria"/>
          <w:b/>
          <w:highlight w:val="lightGray"/>
        </w:rPr>
        <w:t xml:space="preserve"> film </w:t>
      </w:r>
    </w:p>
    <w:p w:rsidR="0052542B" w:rsidRPr="007F2261" w:rsidRDefault="009F4D4D" w:rsidP="0064424E">
      <w:pPr>
        <w:spacing w:before="120" w:line="360" w:lineRule="auto"/>
      </w:pPr>
      <w:r w:rsidRPr="00312A32">
        <w:rPr>
          <w:b/>
          <w:bCs/>
          <w:i/>
          <w:iCs/>
        </w:rPr>
        <w:t>1.</w:t>
      </w:r>
      <w:r w:rsidR="0099318D" w:rsidRPr="007F2261">
        <w:t xml:space="preserve"> </w:t>
      </w:r>
      <w:r w:rsidR="0064424E">
        <w:t xml:space="preserve">Entrainez-vous à lire, </w:t>
      </w:r>
      <w:r w:rsidRPr="007F2261">
        <w:t xml:space="preserve">de façon </w:t>
      </w:r>
      <w:r w:rsidR="00071A0C" w:rsidRPr="007F2261">
        <w:t xml:space="preserve">expressive </w:t>
      </w:r>
      <w:r w:rsidR="0064424E">
        <w:t xml:space="preserve">et </w:t>
      </w:r>
      <w:r w:rsidR="00071A0C" w:rsidRPr="007F2261">
        <w:t xml:space="preserve">à plusieurs voix </w:t>
      </w:r>
      <w:r w:rsidR="002E18A4" w:rsidRPr="007F2261">
        <w:t xml:space="preserve">(narrateur, personnages) </w:t>
      </w:r>
      <w:r w:rsidR="0064424E">
        <w:t>l</w:t>
      </w:r>
      <w:r w:rsidR="0099318D" w:rsidRPr="007F2261">
        <w:t>es deux premiers chapitres</w:t>
      </w:r>
      <w:r w:rsidR="00C92A07" w:rsidRPr="007F2261">
        <w:t xml:space="preserve"> </w:t>
      </w:r>
      <w:r w:rsidR="00071A0C" w:rsidRPr="007F2261">
        <w:t>du roman</w:t>
      </w:r>
      <w:r w:rsidR="00206314" w:rsidRPr="007F2261">
        <w:t>.</w:t>
      </w:r>
    </w:p>
    <w:p w:rsidR="0099318D" w:rsidRDefault="007F2261" w:rsidP="0064424E">
      <w:pPr>
        <w:spacing w:before="120" w:line="360" w:lineRule="auto"/>
        <w:jc w:val="both"/>
        <w:rPr>
          <w:bCs/>
        </w:rPr>
      </w:pPr>
      <w:r w:rsidRPr="00312A32">
        <w:rPr>
          <w:b/>
          <w:bCs/>
          <w:i/>
          <w:iCs/>
        </w:rPr>
        <w:t>2.</w:t>
      </w:r>
      <w:r w:rsidR="0099318D" w:rsidRPr="007F2261">
        <w:rPr>
          <w:bCs/>
        </w:rPr>
        <w:t xml:space="preserve"> </w:t>
      </w:r>
      <w:r w:rsidR="0064424E">
        <w:rPr>
          <w:bCs/>
        </w:rPr>
        <w:t>M</w:t>
      </w:r>
      <w:r w:rsidR="009F4D4D" w:rsidRPr="007F2261">
        <w:rPr>
          <w:bCs/>
        </w:rPr>
        <w:t xml:space="preserve">ettez </w:t>
      </w:r>
      <w:r w:rsidR="0099318D" w:rsidRPr="007F2261">
        <w:rPr>
          <w:bCs/>
        </w:rPr>
        <w:t xml:space="preserve">en avant </w:t>
      </w:r>
      <w:r w:rsidR="009F4D4D" w:rsidRPr="007F2261">
        <w:rPr>
          <w:bCs/>
        </w:rPr>
        <w:t>l</w:t>
      </w:r>
      <w:r w:rsidR="0099318D" w:rsidRPr="007F2261">
        <w:rPr>
          <w:bCs/>
        </w:rPr>
        <w:t>es points saillants de cette lecture</w:t>
      </w:r>
      <w:r w:rsidR="00BF5460" w:rsidRPr="007F2261">
        <w:rPr>
          <w:bCs/>
        </w:rPr>
        <w:t xml:space="preserve"> sous la forme d’un </w:t>
      </w:r>
      <w:r w:rsidR="00206314" w:rsidRPr="007F2261">
        <w:rPr>
          <w:bCs/>
        </w:rPr>
        <w:t xml:space="preserve">plan de </w:t>
      </w:r>
      <w:r w:rsidR="00BF5460" w:rsidRPr="007F2261">
        <w:rPr>
          <w:bCs/>
        </w:rPr>
        <w:t>commentaire</w:t>
      </w:r>
      <w:r w:rsidR="0064424E">
        <w:rPr>
          <w:bCs/>
        </w:rPr>
        <w:t>.</w:t>
      </w:r>
    </w:p>
    <w:p w:rsidR="0064424E" w:rsidRDefault="0064424E" w:rsidP="0064424E">
      <w:pPr>
        <w:spacing w:before="120" w:line="360" w:lineRule="auto"/>
        <w:jc w:val="both"/>
        <w:rPr>
          <w:i/>
        </w:rPr>
      </w:pPr>
      <w:r w:rsidRPr="00312A32">
        <w:rPr>
          <w:b/>
          <w:bCs/>
          <w:i/>
          <w:iCs/>
        </w:rPr>
        <w:lastRenderedPageBreak/>
        <w:t>3.</w:t>
      </w:r>
      <w:r>
        <w:rPr>
          <w:bCs/>
        </w:rPr>
        <w:t xml:space="preserve"> Visionnez les 17,15 premières minutes du film puis menez un débat pour </w:t>
      </w:r>
      <w:r w:rsidR="00312A32">
        <w:rPr>
          <w:bCs/>
        </w:rPr>
        <w:t>r</w:t>
      </w:r>
      <w:r>
        <w:rPr>
          <w:bCs/>
        </w:rPr>
        <w:t xml:space="preserve">épondre à la question suivante : </w:t>
      </w:r>
      <w:r w:rsidRPr="008223E0">
        <w:rPr>
          <w:i/>
        </w:rPr>
        <w:t xml:space="preserve">En quoi </w:t>
      </w:r>
      <w:r>
        <w:rPr>
          <w:i/>
        </w:rPr>
        <w:t xml:space="preserve">le début de </w:t>
      </w:r>
      <w:r w:rsidRPr="008223E0">
        <w:rPr>
          <w:i/>
        </w:rPr>
        <w:t xml:space="preserve">ce film </w:t>
      </w:r>
      <w:r>
        <w:rPr>
          <w:i/>
        </w:rPr>
        <w:t>est-il à la fois</w:t>
      </w:r>
      <w:r w:rsidRPr="008223E0">
        <w:rPr>
          <w:i/>
        </w:rPr>
        <w:t xml:space="preserve"> </w:t>
      </w:r>
      <w:r>
        <w:rPr>
          <w:i/>
        </w:rPr>
        <w:t>fidèle</w:t>
      </w:r>
      <w:r w:rsidRPr="008223E0">
        <w:rPr>
          <w:i/>
        </w:rPr>
        <w:t xml:space="preserve"> </w:t>
      </w:r>
      <w:r>
        <w:rPr>
          <w:i/>
        </w:rPr>
        <w:t>et</w:t>
      </w:r>
      <w:r w:rsidRPr="008223E0">
        <w:rPr>
          <w:i/>
        </w:rPr>
        <w:t xml:space="preserve"> singul</w:t>
      </w:r>
      <w:r>
        <w:rPr>
          <w:i/>
        </w:rPr>
        <w:t>ier</w:t>
      </w:r>
      <w:r w:rsidRPr="008223E0">
        <w:rPr>
          <w:i/>
        </w:rPr>
        <w:t xml:space="preserve"> par rapport au roman ?</w:t>
      </w:r>
    </w:p>
    <w:p w:rsidR="0064424E" w:rsidRPr="007F2261" w:rsidRDefault="0064424E" w:rsidP="0064424E">
      <w:pPr>
        <w:spacing w:before="120" w:line="360" w:lineRule="auto"/>
        <w:jc w:val="both"/>
        <w:rPr>
          <w:bCs/>
        </w:rPr>
      </w:pPr>
      <w:r w:rsidRPr="00312A32">
        <w:rPr>
          <w:b/>
          <w:bCs/>
          <w:i/>
          <w:iCs/>
        </w:rPr>
        <w:t>4.</w:t>
      </w:r>
      <w:r>
        <w:rPr>
          <w:bCs/>
        </w:rPr>
        <w:t xml:space="preserve"> Préparez votre exposé</w:t>
      </w:r>
    </w:p>
    <w:p w:rsidR="00217746" w:rsidRPr="007F2261" w:rsidRDefault="0064424E" w:rsidP="00312A32">
      <w:pPr>
        <w:spacing w:before="120" w:line="360" w:lineRule="auto"/>
        <w:ind w:left="426"/>
        <w:jc w:val="both"/>
      </w:pPr>
      <w:r w:rsidRPr="00312A32">
        <w:rPr>
          <w:b/>
          <w:bCs/>
          <w:i/>
          <w:iCs/>
        </w:rPr>
        <w:t>a</w:t>
      </w:r>
      <w:r w:rsidR="007F2261" w:rsidRPr="00312A32">
        <w:rPr>
          <w:b/>
          <w:bCs/>
          <w:i/>
          <w:iCs/>
        </w:rPr>
        <w:t>.</w:t>
      </w:r>
      <w:r w:rsidR="007F2261" w:rsidRPr="007F2261">
        <w:rPr>
          <w:bCs/>
        </w:rPr>
        <w:t xml:space="preserve"> Vous p</w:t>
      </w:r>
      <w:r w:rsidR="007F2261" w:rsidRPr="007F2261">
        <w:t>rojetterez</w:t>
      </w:r>
      <w:r w:rsidR="00310C3B" w:rsidRPr="007F2261">
        <w:t xml:space="preserve"> </w:t>
      </w:r>
      <w:r w:rsidR="007F2261" w:rsidRPr="007F2261">
        <w:t xml:space="preserve">en deux </w:t>
      </w:r>
      <w:r>
        <w:t xml:space="preserve">temps </w:t>
      </w:r>
      <w:r w:rsidR="007F2261" w:rsidRPr="007F2261">
        <w:t>le</w:t>
      </w:r>
      <w:r w:rsidR="00310C3B" w:rsidRPr="007F2261">
        <w:t xml:space="preserve"> début du film</w:t>
      </w:r>
      <w:r w:rsidR="00C03576" w:rsidRPr="007F2261">
        <w:t xml:space="preserve"> de </w:t>
      </w:r>
      <w:proofErr w:type="spellStart"/>
      <w:r w:rsidR="00C03576" w:rsidRPr="007F2261">
        <w:t>Gondry</w:t>
      </w:r>
      <w:proofErr w:type="spellEnd"/>
      <w:r w:rsidR="007F2261" w:rsidRPr="007F2261">
        <w:t xml:space="preserve"> en </w:t>
      </w:r>
      <w:r w:rsidR="00217746" w:rsidRPr="007F2261">
        <w:t>demand</w:t>
      </w:r>
      <w:r w:rsidR="0076760F">
        <w:t>a</w:t>
      </w:r>
      <w:r w:rsidR="00217746" w:rsidRPr="007F2261">
        <w:t xml:space="preserve">nt à </w:t>
      </w:r>
      <w:r w:rsidR="007F2261" w:rsidRPr="007F2261">
        <w:t>vos</w:t>
      </w:r>
      <w:r w:rsidR="00217746" w:rsidRPr="007F2261">
        <w:t xml:space="preserve"> camarade</w:t>
      </w:r>
      <w:r w:rsidR="006D0F50" w:rsidRPr="007F2261">
        <w:t>s</w:t>
      </w:r>
      <w:r w:rsidR="00217746" w:rsidRPr="007F2261">
        <w:t xml:space="preserve"> d</w:t>
      </w:r>
      <w:r w:rsidR="00452AC5" w:rsidRPr="007F2261">
        <w:t xml:space="preserve">e prendre des notes </w:t>
      </w:r>
      <w:r w:rsidR="0076760F">
        <w:t xml:space="preserve">tout </w:t>
      </w:r>
      <w:r w:rsidR="00452AC5" w:rsidRPr="007F2261">
        <w:t>en étant</w:t>
      </w:r>
      <w:r w:rsidR="00EB3459" w:rsidRPr="007F2261">
        <w:t xml:space="preserve"> attentifs aussi </w:t>
      </w:r>
      <w:r w:rsidR="00CB266A" w:rsidRPr="007F2261">
        <w:t>bien aux sons qu’</w:t>
      </w:r>
      <w:r w:rsidR="00EB3459" w:rsidRPr="007F2261">
        <w:t>aux images et à leur succession</w:t>
      </w:r>
      <w:r>
        <w:t> :</w:t>
      </w:r>
    </w:p>
    <w:p w:rsidR="001614AC" w:rsidRPr="007F2261" w:rsidRDefault="00EA2190" w:rsidP="00312A32">
      <w:pPr>
        <w:spacing w:before="120" w:line="360" w:lineRule="auto"/>
        <w:ind w:left="426"/>
        <w:jc w:val="both"/>
        <w:rPr>
          <w:color w:val="7030A0"/>
        </w:rPr>
      </w:pPr>
      <w:r w:rsidRPr="007F2261">
        <w:t xml:space="preserve">1° projection </w:t>
      </w:r>
      <w:r w:rsidR="00FA4A14" w:rsidRPr="007F2261">
        <w:sym w:font="Wingdings" w:char="F0E0"/>
      </w:r>
      <w:r w:rsidRPr="007F2261">
        <w:t xml:space="preserve"> </w:t>
      </w:r>
      <w:r w:rsidR="00D23892" w:rsidRPr="007F2261">
        <w:t>7 mnn15</w:t>
      </w:r>
      <w:r w:rsidR="008A34F8">
        <w:t xml:space="preserve"> </w:t>
      </w:r>
      <w:r w:rsidR="007F2261">
        <w:t>(les premières scènes tout au long du générique)</w:t>
      </w:r>
    </w:p>
    <w:p w:rsidR="00452AC5" w:rsidRPr="007F2261" w:rsidRDefault="00EA2190" w:rsidP="00312A32">
      <w:pPr>
        <w:spacing w:before="120" w:line="360" w:lineRule="auto"/>
        <w:ind w:left="426"/>
        <w:jc w:val="both"/>
      </w:pPr>
      <w:r w:rsidRPr="007F2261">
        <w:t xml:space="preserve">2° projection </w:t>
      </w:r>
      <w:r w:rsidR="009C61B3" w:rsidRPr="007F2261">
        <w:sym w:font="Wingdings" w:char="F0E0"/>
      </w:r>
      <w:r w:rsidR="009C61B3" w:rsidRPr="007F2261">
        <w:t xml:space="preserve"> 10 </w:t>
      </w:r>
      <w:r w:rsidR="008A34F8" w:rsidRPr="007F2261">
        <w:t>minutes (</w:t>
      </w:r>
      <w:r w:rsidR="007F2261">
        <w:t>après le générique, réception de Chick et dialogue jusqu’au récit de sa rencontre avec Alise)</w:t>
      </w:r>
    </w:p>
    <w:p w:rsidR="00D03230" w:rsidRDefault="0064424E" w:rsidP="00312A32">
      <w:pPr>
        <w:spacing w:before="120" w:line="360" w:lineRule="auto"/>
        <w:ind w:left="426"/>
        <w:jc w:val="both"/>
      </w:pPr>
      <w:r w:rsidRPr="00312A32">
        <w:rPr>
          <w:b/>
          <w:bCs/>
          <w:i/>
          <w:iCs/>
        </w:rPr>
        <w:t>b</w:t>
      </w:r>
      <w:r w:rsidR="007F2261" w:rsidRPr="00312A32">
        <w:rPr>
          <w:b/>
          <w:bCs/>
          <w:i/>
          <w:iCs/>
        </w:rPr>
        <w:t>.</w:t>
      </w:r>
      <w:r w:rsidR="007F2261">
        <w:t xml:space="preserve"> </w:t>
      </w:r>
      <w:r w:rsidRPr="00641786">
        <w:t>À</w:t>
      </w:r>
      <w:r w:rsidR="00CF55F2" w:rsidRPr="00641786">
        <w:t xml:space="preserve"> l’issue de ce</w:t>
      </w:r>
      <w:r w:rsidR="00CF55F2">
        <w:t>tte projection</w:t>
      </w:r>
      <w:r w:rsidR="00CF55F2" w:rsidRPr="00641786">
        <w:t xml:space="preserve"> </w:t>
      </w:r>
      <w:r w:rsidR="00CF55F2">
        <w:t>diffusée</w:t>
      </w:r>
      <w:r w:rsidR="00CF55F2" w:rsidRPr="00641786">
        <w:t xml:space="preserve"> par le groupe, </w:t>
      </w:r>
      <w:r w:rsidR="007F2261">
        <w:t>vous proposerez</w:t>
      </w:r>
      <w:r w:rsidR="00CF55F2" w:rsidRPr="00641786">
        <w:t xml:space="preserve"> </w:t>
      </w:r>
      <w:r>
        <w:t xml:space="preserve">à vos camarades </w:t>
      </w:r>
      <w:r w:rsidR="00CF55F2" w:rsidRPr="00641786">
        <w:t xml:space="preserve">une </w:t>
      </w:r>
      <w:r w:rsidR="00CF55F2">
        <w:t xml:space="preserve">rapide </w:t>
      </w:r>
      <w:r w:rsidR="00CF55F2" w:rsidRPr="00641786">
        <w:t xml:space="preserve">synthèse orale </w:t>
      </w:r>
      <w:r>
        <w:t xml:space="preserve">de votre débat (question 3), </w:t>
      </w:r>
      <w:r w:rsidR="00CF55F2">
        <w:t>qui permettra la rédaction ultérieure</w:t>
      </w:r>
      <w:r w:rsidR="00CF55F2" w:rsidRPr="002E6571">
        <w:t xml:space="preserve"> </w:t>
      </w:r>
      <w:r w:rsidR="00CF55F2">
        <w:t xml:space="preserve">d’une réponse </w:t>
      </w:r>
      <w:r w:rsidR="0088506E">
        <w:t>numérisée, raisonnée et argumentée qui ne dépassera pas les ¾ d’une page A4</w:t>
      </w:r>
      <w:r>
        <w:t xml:space="preserve">, à la question : </w:t>
      </w:r>
      <w:r w:rsidRPr="008223E0">
        <w:rPr>
          <w:i/>
        </w:rPr>
        <w:t xml:space="preserve">En quoi </w:t>
      </w:r>
      <w:r>
        <w:rPr>
          <w:i/>
        </w:rPr>
        <w:t xml:space="preserve">le début de </w:t>
      </w:r>
      <w:r w:rsidRPr="008223E0">
        <w:rPr>
          <w:i/>
        </w:rPr>
        <w:t xml:space="preserve">ce film </w:t>
      </w:r>
      <w:r>
        <w:rPr>
          <w:i/>
        </w:rPr>
        <w:t>est-il à la fois</w:t>
      </w:r>
      <w:r w:rsidRPr="008223E0">
        <w:rPr>
          <w:i/>
        </w:rPr>
        <w:t xml:space="preserve"> </w:t>
      </w:r>
      <w:r>
        <w:rPr>
          <w:i/>
        </w:rPr>
        <w:t>fidèle</w:t>
      </w:r>
      <w:r w:rsidRPr="008223E0">
        <w:rPr>
          <w:i/>
        </w:rPr>
        <w:t xml:space="preserve"> </w:t>
      </w:r>
      <w:r>
        <w:rPr>
          <w:i/>
        </w:rPr>
        <w:t>et</w:t>
      </w:r>
      <w:r w:rsidRPr="008223E0">
        <w:rPr>
          <w:i/>
        </w:rPr>
        <w:t xml:space="preserve"> singul</w:t>
      </w:r>
      <w:r>
        <w:rPr>
          <w:i/>
        </w:rPr>
        <w:t>ier</w:t>
      </w:r>
      <w:r w:rsidRPr="008223E0">
        <w:rPr>
          <w:i/>
        </w:rPr>
        <w:t xml:space="preserve"> par rapport au roman ?</w:t>
      </w:r>
    </w:p>
    <w:p w:rsidR="00312A32" w:rsidRDefault="00312A32" w:rsidP="00312A32">
      <w:pPr>
        <w:rPr>
          <w:rFonts w:ascii="Cambria" w:hAnsi="Cambria"/>
          <w:b/>
          <w:color w:val="FFFFFF"/>
          <w:highlight w:val="black"/>
        </w:rPr>
      </w:pPr>
    </w:p>
    <w:p w:rsidR="00312A32" w:rsidRPr="00F531C3" w:rsidRDefault="00312A32" w:rsidP="00312A32">
      <w:pPr>
        <w:rPr>
          <w:rFonts w:ascii="Cambria" w:hAnsi="Cambria"/>
          <w:b/>
        </w:rPr>
      </w:pPr>
      <w:r>
        <w:rPr>
          <w:rFonts w:ascii="Cambria" w:hAnsi="Cambria"/>
          <w:b/>
          <w:color w:val="FFFFFF"/>
          <w:highlight w:val="black"/>
        </w:rPr>
        <w:t xml:space="preserve"> 3</w:t>
      </w:r>
      <w:r w:rsidRPr="00F531C3">
        <w:rPr>
          <w:rFonts w:ascii="Cambria" w:hAnsi="Cambria"/>
          <w:color w:val="FFFFFF"/>
          <w:highlight w:val="black"/>
        </w:rPr>
        <w:t xml:space="preserve"> </w:t>
      </w:r>
      <w:r w:rsidRPr="00F531C3">
        <w:rPr>
          <w:rFonts w:ascii="Cambria" w:hAnsi="Cambria"/>
          <w:b/>
          <w:highlight w:val="lightGray"/>
        </w:rPr>
        <w:t xml:space="preserve"> </w:t>
      </w:r>
      <w:r>
        <w:rPr>
          <w:rFonts w:ascii="Cambria" w:hAnsi="Cambria"/>
          <w:b/>
          <w:highlight w:val="lightGray"/>
        </w:rPr>
        <w:t>Prolongements</w:t>
      </w:r>
      <w:r w:rsidRPr="00F531C3">
        <w:rPr>
          <w:rFonts w:ascii="Cambria" w:hAnsi="Cambria"/>
          <w:b/>
          <w:highlight w:val="lightGray"/>
        </w:rPr>
        <w:t xml:space="preserve"> </w:t>
      </w:r>
    </w:p>
    <w:p w:rsidR="00D03230" w:rsidRDefault="00D03230" w:rsidP="00312A32">
      <w:pPr>
        <w:spacing w:before="120" w:line="360" w:lineRule="auto"/>
        <w:jc w:val="both"/>
      </w:pPr>
      <w:r w:rsidRPr="0076760F">
        <w:t xml:space="preserve">Pour clore votre exposé vous projetterez le début du supplément inclus dans le DVD (5, 45 minutes) : </w:t>
      </w:r>
      <w:r w:rsidRPr="0076760F">
        <w:rPr>
          <w:i/>
        </w:rPr>
        <w:t xml:space="preserve">Dans le dos de Michel </w:t>
      </w:r>
      <w:proofErr w:type="spellStart"/>
      <w:r w:rsidRPr="0076760F">
        <w:rPr>
          <w:i/>
        </w:rPr>
        <w:t>Gondry</w:t>
      </w:r>
      <w:proofErr w:type="spellEnd"/>
      <w:r>
        <w:t xml:space="preserve"> réalisé </w:t>
      </w:r>
      <w:r w:rsidRPr="0076760F">
        <w:t xml:space="preserve">par la documentariste Charlotte </w:t>
      </w:r>
      <w:proofErr w:type="spellStart"/>
      <w:r w:rsidRPr="0076760F">
        <w:t>Pouch</w:t>
      </w:r>
      <w:proofErr w:type="spellEnd"/>
      <w:r w:rsidRPr="0076760F">
        <w:t xml:space="preserve"> qui a suivi</w:t>
      </w:r>
      <w:r>
        <w:t>,</w:t>
      </w:r>
      <w:r w:rsidRPr="0076760F">
        <w:t xml:space="preserve"> un an, toutes les étapes de la fabrication du film d</w:t>
      </w:r>
      <w:r>
        <w:t>e ce</w:t>
      </w:r>
      <w:r w:rsidRPr="0076760F">
        <w:t xml:space="preserve"> réalisateur particulièrement inventif.</w:t>
      </w:r>
    </w:p>
    <w:p w:rsidR="005D2115" w:rsidRDefault="005D2115" w:rsidP="00312A32">
      <w:pPr>
        <w:spacing w:before="120" w:line="360" w:lineRule="auto"/>
        <w:jc w:val="both"/>
      </w:pPr>
      <w:r>
        <w:t>La</w:t>
      </w:r>
      <w:r w:rsidRPr="00A33E17">
        <w:t xml:space="preserve"> projection </w:t>
      </w:r>
      <w:r>
        <w:t xml:space="preserve">de l’ensemble du documentaire </w:t>
      </w:r>
      <w:r w:rsidRPr="00A33E17">
        <w:t xml:space="preserve">permettra </w:t>
      </w:r>
      <w:r>
        <w:t xml:space="preserve">à la classe de s’informer </w:t>
      </w:r>
      <w:r w:rsidRPr="00A33E17">
        <w:t xml:space="preserve">plus </w:t>
      </w:r>
      <w:r>
        <w:t>large</w:t>
      </w:r>
      <w:r w:rsidRPr="00A33E17">
        <w:t xml:space="preserve">ment </w:t>
      </w:r>
      <w:r>
        <w:t>sur la spécificité du travail d’un réalisateur de films et de son équipe.</w:t>
      </w:r>
    </w:p>
    <w:p w:rsidR="005D2115" w:rsidRPr="00641786" w:rsidRDefault="005D2115" w:rsidP="00312A32">
      <w:pPr>
        <w:spacing w:before="120" w:line="360" w:lineRule="auto"/>
        <w:jc w:val="both"/>
      </w:pPr>
      <w:r>
        <w:t>Cette séance apéritive sera suivie par deux autres études transversales qui s’intéresseront à des scènes topiques : la rencontre amoureuse et la fin pathétique de l’histoire, dans le roman comme dans le film, avant la vision de l’intégralité du film.</w:t>
      </w:r>
    </w:p>
    <w:sectPr w:rsidR="005D2115" w:rsidRPr="00641786" w:rsidSect="001F1A6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6F9" w:rsidRDefault="00FF76F9">
      <w:r>
        <w:separator/>
      </w:r>
    </w:p>
  </w:endnote>
  <w:endnote w:type="continuationSeparator" w:id="0">
    <w:p w:rsidR="00FF76F9" w:rsidRDefault="00FF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A6D" w:rsidRDefault="001F1A6D" w:rsidP="001F1A6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1F1A6D" w:rsidRDefault="001F1A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A6D" w:rsidRDefault="001F1A6D" w:rsidP="001F1A6D">
    <w:pPr>
      <w:pStyle w:val="Pieddepage"/>
      <w:framePr w:wrap="none" w:vAnchor="text" w:hAnchor="margin" w:xAlign="center" w:y="1"/>
      <w:rPr>
        <w:rStyle w:val="Numrodepage"/>
      </w:rPr>
    </w:pPr>
  </w:p>
  <w:p w:rsidR="001F1A6D" w:rsidRPr="00255BBC" w:rsidRDefault="001F1A6D" w:rsidP="00255BBC">
    <w:pPr>
      <w:spacing w:before="100" w:beforeAutospacing="1" w:after="100" w:afterAutospacing="1"/>
      <w:rPr>
        <w:rFonts w:ascii="TimesNewRomanPS" w:hAnsi="TimesNewRomanPS"/>
        <w:i/>
        <w:iCs/>
      </w:rPr>
    </w:pPr>
    <w:r w:rsidRPr="00B2215C">
      <w:rPr>
        <w:rFonts w:ascii="TimesNewRomanPSMT" w:hAnsi="TimesNewRomanPSMT" w:cs="TimesNewRomanPSMT"/>
      </w:rPr>
      <w:t xml:space="preserve">Fiche n° </w:t>
    </w:r>
    <w:r w:rsidR="00633ECE">
      <w:rPr>
        <w:rFonts w:ascii="TimesNewRomanPSMT" w:hAnsi="TimesNewRomanPSMT" w:cs="TimesNewRomanPSMT"/>
      </w:rPr>
      <w:t>19</w:t>
    </w:r>
    <w:r w:rsidRPr="00B2215C">
      <w:rPr>
        <w:rFonts w:ascii="TimesNewRomanPSMT" w:hAnsi="TimesNewRomanPSMT" w:cs="TimesNewRomanPSMT"/>
      </w:rPr>
      <w:t xml:space="preserve"> – </w:t>
    </w:r>
    <w:r w:rsidR="00633ECE" w:rsidRPr="00633ECE">
      <w:rPr>
        <w:rFonts w:ascii="TimesNewRomanPS" w:hAnsi="TimesNewRomanPS"/>
        <w:i/>
        <w:iCs/>
      </w:rPr>
      <w:t xml:space="preserve">L’écume des jours, </w:t>
    </w:r>
    <w:r w:rsidR="00633ECE" w:rsidRPr="00633ECE">
      <w:rPr>
        <w:rFonts w:ascii="TimesNewRomanPS" w:hAnsi="TimesNewRomanPS"/>
      </w:rPr>
      <w:t>du roman au film : Entre fidélité et singularité</w:t>
    </w:r>
    <w:r w:rsidRPr="00AA50F6">
      <w:rPr>
        <w:rFonts w:ascii="TimesNewRomanPS" w:hAnsi="TimesNewRomanPS"/>
        <w:iCs/>
      </w:rPr>
      <w:t xml:space="preserve"> </w:t>
    </w:r>
    <w:r w:rsidRPr="00B2215C">
      <w:rPr>
        <w:rFonts w:ascii="TimesNewRomanPSMT" w:hAnsi="TimesNewRomanPSMT" w:cs="TimesNewRomanPSMT"/>
      </w:rPr>
      <w:t xml:space="preserve">– </w:t>
    </w:r>
    <w:r w:rsidRPr="00B2215C">
      <w:rPr>
        <w:rFonts w:ascii="TimesNewRomanPSMT" w:hAnsi="TimesNewRomanPSMT" w:cs="TimesNewRomanPSMT"/>
        <w:sz w:val="18"/>
        <w:szCs w:val="18"/>
      </w:rPr>
      <w:t xml:space="preserve">FICHE </w:t>
    </w:r>
    <w:r w:rsidR="00C9395A">
      <w:rPr>
        <w:rFonts w:ascii="TimesNewRomanPSMT" w:hAnsi="TimesNewRomanPSMT" w:cs="TimesNewRomanPSMT"/>
        <w:sz w:val="18"/>
        <w:szCs w:val="18"/>
      </w:rPr>
      <w:t>ELEVE</w:t>
    </w:r>
    <w:r w:rsidRPr="00B2215C">
      <w:rPr>
        <w:rFonts w:ascii="TimesNewRomanPSMT" w:hAnsi="TimesNewRomanPSMT" w:cs="TimesNewRomanPSMT"/>
        <w:sz w:val="18"/>
        <w:szCs w:val="18"/>
      </w:rPr>
      <w:t xml:space="preserve"> </w:t>
    </w:r>
    <w:r w:rsidR="003A24D0" w:rsidRPr="003A24D0">
      <w:rPr>
        <w:rFonts w:ascii="TimesNewRomanPSMT" w:hAnsi="TimesNewRomanPSMT" w:cs="TimesNewRomanPSMT"/>
      </w:rPr>
      <w:t xml:space="preserve">– Auteure : Ghislaine </w:t>
    </w:r>
    <w:proofErr w:type="spellStart"/>
    <w:r w:rsidR="003A24D0" w:rsidRPr="003A24D0">
      <w:rPr>
        <w:rFonts w:ascii="TimesNewRomanPSMT" w:hAnsi="TimesNewRomanPSMT" w:cs="TimesNewRomanPSMT"/>
      </w:rPr>
      <w:t>Zaneboni</w:t>
    </w:r>
    <w:proofErr w:type="spellEnd"/>
    <w:r w:rsidR="003A24D0">
      <w:rPr>
        <w:rFonts w:ascii="TimesNewRomanPSMT" w:hAnsi="TimesNewRomanPSMT" w:cs="TimesNewRomanPSMT"/>
        <w:sz w:val="18"/>
        <w:szCs w:val="18"/>
      </w:rPr>
      <w:t xml:space="preserve"> </w:t>
    </w:r>
    <w:r w:rsidRPr="00B2215C">
      <w:rPr>
        <w:rFonts w:ascii="TimesNewRomanPSMT" w:hAnsi="TimesNewRomanPSMT" w:cs="TimesNewRomanPSMT"/>
      </w:rPr>
      <w:t>© W</w:t>
    </w:r>
    <w:r w:rsidRPr="00B2215C">
      <w:rPr>
        <w:rFonts w:ascii="TimesNewRomanPSMT" w:hAnsi="TimesNewRomanPSMT" w:cs="TimesNewRomanPSMT"/>
        <w:sz w:val="18"/>
        <w:szCs w:val="18"/>
      </w:rPr>
      <w:t>EB</w:t>
    </w:r>
    <w:r w:rsidRPr="00B2215C">
      <w:rPr>
        <w:rFonts w:ascii="TimesNewRomanPSMT" w:hAnsi="TimesNewRomanPSMT" w:cs="TimesNewRomanPSMT"/>
      </w:rPr>
      <w:t>L</w:t>
    </w:r>
    <w:r w:rsidRPr="00B2215C">
      <w:rPr>
        <w:rFonts w:ascii="TimesNewRomanPSMT" w:hAnsi="TimesNewRomanPSMT" w:cs="TimesNewRomanPSMT"/>
        <w:sz w:val="18"/>
        <w:szCs w:val="18"/>
      </w:rPr>
      <w:t xml:space="preserve">ETTRES </w:t>
    </w:r>
    <w:r w:rsidRPr="00B2215C">
      <w:rPr>
        <w:rFonts w:ascii="TimesNewRomanPSMT" w:hAnsi="TimesNewRomanPSMT" w:cs="TimesNewRomanPSMT"/>
      </w:rPr>
      <w:t>/ L</w:t>
    </w:r>
    <w:r w:rsidRPr="00B2215C">
      <w:rPr>
        <w:rFonts w:ascii="TimesNewRomanPSMT" w:hAnsi="TimesNewRomanPSMT" w:cs="TimesNewRomanPSMT"/>
        <w:sz w:val="18"/>
        <w:szCs w:val="18"/>
      </w:rPr>
      <w:t xml:space="preserve">E </w:t>
    </w:r>
    <w:r w:rsidRPr="00B2215C">
      <w:rPr>
        <w:rFonts w:ascii="TimesNewRomanPSMT" w:hAnsi="TimesNewRomanPSMT" w:cs="TimesNewRomanPSMT"/>
      </w:rPr>
      <w:t>R</w:t>
    </w:r>
    <w:r w:rsidRPr="00B2215C">
      <w:rPr>
        <w:rFonts w:ascii="TimesNewRomanPSMT" w:hAnsi="TimesNewRomanPSMT" w:cs="TimesNewRomanPSMT"/>
        <w:sz w:val="18"/>
        <w:szCs w:val="18"/>
      </w:rPr>
      <w:t>OBERT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6F9" w:rsidRDefault="00FF76F9">
      <w:r>
        <w:separator/>
      </w:r>
    </w:p>
  </w:footnote>
  <w:footnote w:type="continuationSeparator" w:id="0">
    <w:p w:rsidR="00FF76F9" w:rsidRDefault="00FF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55E7"/>
    <w:multiLevelType w:val="multilevel"/>
    <w:tmpl w:val="A34C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1EA3FA7"/>
    <w:multiLevelType w:val="multilevel"/>
    <w:tmpl w:val="3BA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7587D"/>
    <w:multiLevelType w:val="hybridMultilevel"/>
    <w:tmpl w:val="F8461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9A2"/>
    <w:multiLevelType w:val="hybridMultilevel"/>
    <w:tmpl w:val="D3BC4D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79050C"/>
    <w:multiLevelType w:val="multilevel"/>
    <w:tmpl w:val="7F2C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A142819"/>
    <w:multiLevelType w:val="hybridMultilevel"/>
    <w:tmpl w:val="0CE2BA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26"/>
    <w:rsid w:val="0000232C"/>
    <w:rsid w:val="00005EF8"/>
    <w:rsid w:val="00025FF7"/>
    <w:rsid w:val="00050ECE"/>
    <w:rsid w:val="00071A0C"/>
    <w:rsid w:val="00074482"/>
    <w:rsid w:val="000A5662"/>
    <w:rsid w:val="000A6EF2"/>
    <w:rsid w:val="000B4836"/>
    <w:rsid w:val="000B6BB4"/>
    <w:rsid w:val="000C16D4"/>
    <w:rsid w:val="000C1B62"/>
    <w:rsid w:val="000C78CC"/>
    <w:rsid w:val="000D6BC3"/>
    <w:rsid w:val="000D725D"/>
    <w:rsid w:val="000E2E5A"/>
    <w:rsid w:val="000E5EC0"/>
    <w:rsid w:val="001070B2"/>
    <w:rsid w:val="0011193D"/>
    <w:rsid w:val="00142F09"/>
    <w:rsid w:val="001511A6"/>
    <w:rsid w:val="001614AC"/>
    <w:rsid w:val="00172D4E"/>
    <w:rsid w:val="00176486"/>
    <w:rsid w:val="00182C37"/>
    <w:rsid w:val="001937E7"/>
    <w:rsid w:val="001A1938"/>
    <w:rsid w:val="001A5ED6"/>
    <w:rsid w:val="001B257C"/>
    <w:rsid w:val="001E45DC"/>
    <w:rsid w:val="001F1A6D"/>
    <w:rsid w:val="00206314"/>
    <w:rsid w:val="00217746"/>
    <w:rsid w:val="00254444"/>
    <w:rsid w:val="00255BBC"/>
    <w:rsid w:val="00265797"/>
    <w:rsid w:val="002756CE"/>
    <w:rsid w:val="00290A7A"/>
    <w:rsid w:val="00295CF0"/>
    <w:rsid w:val="002A0F47"/>
    <w:rsid w:val="002A11DB"/>
    <w:rsid w:val="002B0810"/>
    <w:rsid w:val="002C7349"/>
    <w:rsid w:val="002D2981"/>
    <w:rsid w:val="002E18A4"/>
    <w:rsid w:val="002E5519"/>
    <w:rsid w:val="002E6571"/>
    <w:rsid w:val="002E7E38"/>
    <w:rsid w:val="00310C3B"/>
    <w:rsid w:val="00312A32"/>
    <w:rsid w:val="0032070B"/>
    <w:rsid w:val="00326696"/>
    <w:rsid w:val="00374693"/>
    <w:rsid w:val="003A24D0"/>
    <w:rsid w:val="003D69CE"/>
    <w:rsid w:val="003E37C6"/>
    <w:rsid w:val="003E65C3"/>
    <w:rsid w:val="003F670A"/>
    <w:rsid w:val="00400285"/>
    <w:rsid w:val="004023D2"/>
    <w:rsid w:val="00405410"/>
    <w:rsid w:val="0041132B"/>
    <w:rsid w:val="00444BC7"/>
    <w:rsid w:val="00452AC5"/>
    <w:rsid w:val="00455724"/>
    <w:rsid w:val="004646D3"/>
    <w:rsid w:val="0047113A"/>
    <w:rsid w:val="004719F0"/>
    <w:rsid w:val="00472C6F"/>
    <w:rsid w:val="00481E5B"/>
    <w:rsid w:val="00491E08"/>
    <w:rsid w:val="004B2D6C"/>
    <w:rsid w:val="004B5E94"/>
    <w:rsid w:val="004C0C3D"/>
    <w:rsid w:val="004C4779"/>
    <w:rsid w:val="004D64AE"/>
    <w:rsid w:val="005241F9"/>
    <w:rsid w:val="0052542B"/>
    <w:rsid w:val="0054753C"/>
    <w:rsid w:val="00550759"/>
    <w:rsid w:val="00560B21"/>
    <w:rsid w:val="005803F2"/>
    <w:rsid w:val="005A6D38"/>
    <w:rsid w:val="005D2115"/>
    <w:rsid w:val="006129AF"/>
    <w:rsid w:val="00633ECE"/>
    <w:rsid w:val="00641786"/>
    <w:rsid w:val="0064424E"/>
    <w:rsid w:val="006506E0"/>
    <w:rsid w:val="006625DC"/>
    <w:rsid w:val="00676AED"/>
    <w:rsid w:val="00686210"/>
    <w:rsid w:val="00693F38"/>
    <w:rsid w:val="006C73FB"/>
    <w:rsid w:val="006D0F50"/>
    <w:rsid w:val="006D2395"/>
    <w:rsid w:val="006E66BF"/>
    <w:rsid w:val="00717FA0"/>
    <w:rsid w:val="0072312C"/>
    <w:rsid w:val="007249AE"/>
    <w:rsid w:val="00726453"/>
    <w:rsid w:val="00726F97"/>
    <w:rsid w:val="00744AD8"/>
    <w:rsid w:val="0076760F"/>
    <w:rsid w:val="00787E7C"/>
    <w:rsid w:val="00790706"/>
    <w:rsid w:val="00794BF4"/>
    <w:rsid w:val="007A0F71"/>
    <w:rsid w:val="007A11A0"/>
    <w:rsid w:val="007B3401"/>
    <w:rsid w:val="007C0C62"/>
    <w:rsid w:val="007D6F2B"/>
    <w:rsid w:val="007F2261"/>
    <w:rsid w:val="007F5E7A"/>
    <w:rsid w:val="00802CB6"/>
    <w:rsid w:val="008223E0"/>
    <w:rsid w:val="00872845"/>
    <w:rsid w:val="00874DB4"/>
    <w:rsid w:val="0088506E"/>
    <w:rsid w:val="00895A9D"/>
    <w:rsid w:val="008A34F8"/>
    <w:rsid w:val="008A65F3"/>
    <w:rsid w:val="008B29E5"/>
    <w:rsid w:val="008F781C"/>
    <w:rsid w:val="00902209"/>
    <w:rsid w:val="00913039"/>
    <w:rsid w:val="00973E43"/>
    <w:rsid w:val="00975ED9"/>
    <w:rsid w:val="009858E2"/>
    <w:rsid w:val="0099318D"/>
    <w:rsid w:val="009A5733"/>
    <w:rsid w:val="009C61B3"/>
    <w:rsid w:val="009D6A72"/>
    <w:rsid w:val="009E12CA"/>
    <w:rsid w:val="009E583E"/>
    <w:rsid w:val="009E5B8A"/>
    <w:rsid w:val="009F0040"/>
    <w:rsid w:val="009F2049"/>
    <w:rsid w:val="009F473C"/>
    <w:rsid w:val="009F4D4D"/>
    <w:rsid w:val="009F6702"/>
    <w:rsid w:val="00A02667"/>
    <w:rsid w:val="00A11688"/>
    <w:rsid w:val="00A33E17"/>
    <w:rsid w:val="00A514F1"/>
    <w:rsid w:val="00A57C33"/>
    <w:rsid w:val="00A7125C"/>
    <w:rsid w:val="00A91FE7"/>
    <w:rsid w:val="00A95CF6"/>
    <w:rsid w:val="00AA4047"/>
    <w:rsid w:val="00AA50F6"/>
    <w:rsid w:val="00AB197A"/>
    <w:rsid w:val="00AE408D"/>
    <w:rsid w:val="00B0501A"/>
    <w:rsid w:val="00B11941"/>
    <w:rsid w:val="00B2215C"/>
    <w:rsid w:val="00B3144D"/>
    <w:rsid w:val="00B539D6"/>
    <w:rsid w:val="00B5449E"/>
    <w:rsid w:val="00B94E9B"/>
    <w:rsid w:val="00BA5BD2"/>
    <w:rsid w:val="00BB6520"/>
    <w:rsid w:val="00BD1C9E"/>
    <w:rsid w:val="00BE0F07"/>
    <w:rsid w:val="00BE3111"/>
    <w:rsid w:val="00BF295A"/>
    <w:rsid w:val="00BF3C69"/>
    <w:rsid w:val="00BF5460"/>
    <w:rsid w:val="00BF7E01"/>
    <w:rsid w:val="00C03576"/>
    <w:rsid w:val="00C0735E"/>
    <w:rsid w:val="00C365E5"/>
    <w:rsid w:val="00C44CA9"/>
    <w:rsid w:val="00C479BB"/>
    <w:rsid w:val="00C67107"/>
    <w:rsid w:val="00C82126"/>
    <w:rsid w:val="00C9139B"/>
    <w:rsid w:val="00C92A07"/>
    <w:rsid w:val="00C9395A"/>
    <w:rsid w:val="00C95CB5"/>
    <w:rsid w:val="00CB266A"/>
    <w:rsid w:val="00CB69DE"/>
    <w:rsid w:val="00CE045B"/>
    <w:rsid w:val="00CE37D8"/>
    <w:rsid w:val="00CF55F2"/>
    <w:rsid w:val="00D03230"/>
    <w:rsid w:val="00D04294"/>
    <w:rsid w:val="00D05B11"/>
    <w:rsid w:val="00D23892"/>
    <w:rsid w:val="00D23A06"/>
    <w:rsid w:val="00D23AC1"/>
    <w:rsid w:val="00D455DE"/>
    <w:rsid w:val="00D4591C"/>
    <w:rsid w:val="00D472E6"/>
    <w:rsid w:val="00D672EB"/>
    <w:rsid w:val="00DA6DCA"/>
    <w:rsid w:val="00DD5292"/>
    <w:rsid w:val="00DF3310"/>
    <w:rsid w:val="00DF47A7"/>
    <w:rsid w:val="00E05CDA"/>
    <w:rsid w:val="00E5448C"/>
    <w:rsid w:val="00E57D2A"/>
    <w:rsid w:val="00E61CC9"/>
    <w:rsid w:val="00E628B2"/>
    <w:rsid w:val="00E630B0"/>
    <w:rsid w:val="00E6530E"/>
    <w:rsid w:val="00E7160F"/>
    <w:rsid w:val="00E92BBC"/>
    <w:rsid w:val="00E92D4B"/>
    <w:rsid w:val="00EA0DA9"/>
    <w:rsid w:val="00EA2190"/>
    <w:rsid w:val="00EB068E"/>
    <w:rsid w:val="00EB3459"/>
    <w:rsid w:val="00EC4B6F"/>
    <w:rsid w:val="00ED06F0"/>
    <w:rsid w:val="00ED2596"/>
    <w:rsid w:val="00EE1FF0"/>
    <w:rsid w:val="00EE6685"/>
    <w:rsid w:val="00EE7DAA"/>
    <w:rsid w:val="00EF7B4F"/>
    <w:rsid w:val="00F00B7C"/>
    <w:rsid w:val="00F148B3"/>
    <w:rsid w:val="00F22F0D"/>
    <w:rsid w:val="00F412B1"/>
    <w:rsid w:val="00F531C3"/>
    <w:rsid w:val="00F571F0"/>
    <w:rsid w:val="00F61B68"/>
    <w:rsid w:val="00F71839"/>
    <w:rsid w:val="00F7213A"/>
    <w:rsid w:val="00F74786"/>
    <w:rsid w:val="00F84101"/>
    <w:rsid w:val="00FA4A14"/>
    <w:rsid w:val="00FD1E5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38083"/>
  <w14:defaultImageDpi w14:val="0"/>
  <w15:docId w15:val="{47581EF8-1488-4E41-BFB8-84D1CA7B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14AC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129AF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C821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6129AF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x-none"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C82126"/>
    <w:rPr>
      <w:rFonts w:ascii="Cambria" w:eastAsia="MS Mincho" w:hAnsi="Cambria" w:cs="Times New Roman"/>
      <w:b/>
      <w:bCs/>
      <w:sz w:val="26"/>
      <w:szCs w:val="26"/>
    </w:rPr>
  </w:style>
  <w:style w:type="paragraph" w:customStyle="1" w:styleId="Piedd">
    <w:name w:val="Pied d"/>
    <w:basedOn w:val="Normal"/>
    <w:uiPriority w:val="99"/>
    <w:rsid w:val="00C8212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C8212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5724"/>
  </w:style>
  <w:style w:type="paragraph" w:styleId="En-tte">
    <w:name w:val="header"/>
    <w:basedOn w:val="Normal"/>
    <w:link w:val="En-tteCar"/>
    <w:uiPriority w:val="99"/>
    <w:unhideWhenUsed/>
    <w:rsid w:val="00B221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2215C"/>
    <w:rPr>
      <w:rFonts w:ascii="Times New Roman" w:eastAsia="MS Mincho" w:hAnsi="Times New Roman" w:cs="Times New Roman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221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2215C"/>
    <w:rPr>
      <w:rFonts w:ascii="Times New Roman" w:eastAsia="MS Mincho" w:hAnsi="Times New Roman" w:cs="Times New Roman"/>
      <w:lang w:val="x-none" w:eastAsia="fr-FR"/>
    </w:rPr>
  </w:style>
  <w:style w:type="paragraph" w:styleId="Paragraphedeliste">
    <w:name w:val="List Paragraph"/>
    <w:basedOn w:val="Normal"/>
    <w:uiPriority w:val="34"/>
    <w:qFormat/>
    <w:rsid w:val="002E5519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249AE"/>
    <w:rPr>
      <w:rFonts w:cs="Times New Roman"/>
      <w:i/>
      <w:iCs/>
    </w:rPr>
  </w:style>
  <w:style w:type="character" w:styleId="Mentionnonrsolue">
    <w:name w:val="Unresolved Mention"/>
    <w:basedOn w:val="Policepardfaut"/>
    <w:uiPriority w:val="99"/>
    <w:rsid w:val="006129AF"/>
    <w:rPr>
      <w:rFonts w:cs="Times New Roman"/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6D2395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A02667"/>
    <w:rPr>
      <w:rFonts w:cs="Times New Roman"/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9E5B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ocine.fr/article/fichearticle_gen_carticle=1862049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llocine.fr/video/player_gen_cmedia=19487939&amp;cfilm=196832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zaneboni</dc:creator>
  <cp:keywords/>
  <dc:description/>
  <cp:lastModifiedBy>Caroline</cp:lastModifiedBy>
  <cp:revision>5</cp:revision>
  <dcterms:created xsi:type="dcterms:W3CDTF">2019-07-24T13:34:00Z</dcterms:created>
  <dcterms:modified xsi:type="dcterms:W3CDTF">2019-07-24T16:49:00Z</dcterms:modified>
</cp:coreProperties>
</file>